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>
              <w:t>14.02.2023 № 16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77710E">
            <w:r w:rsidRPr="005826E8">
              <w:rPr>
                <w:color w:val="000000"/>
              </w:rPr>
              <w:t>Об утверждении</w:t>
            </w:r>
            <w:r w:rsidRPr="005826E8">
              <w:rPr>
                <w:rStyle w:val="a4"/>
                <w:b w:val="0"/>
              </w:rPr>
              <w:t xml:space="preserve"> Муниципальной программы "Профилактика терроризма и экстремизма на территории </w:t>
            </w:r>
            <w:proofErr w:type="spellStart"/>
            <w:r w:rsidRPr="005826E8">
              <w:rPr>
                <w:rStyle w:val="a4"/>
                <w:b w:val="0"/>
              </w:rPr>
              <w:t>Усть-Бакчарского</w:t>
            </w:r>
            <w:proofErr w:type="spellEnd"/>
            <w:r w:rsidRPr="005826E8">
              <w:rPr>
                <w:rStyle w:val="a4"/>
                <w:b w:val="0"/>
              </w:rPr>
              <w:t xml:space="preserve"> сельского пос</w:t>
            </w:r>
            <w:r w:rsidRPr="005826E8">
              <w:rPr>
                <w:rStyle w:val="a4"/>
                <w:b w:val="0"/>
              </w:rPr>
              <w:t>е</w:t>
            </w:r>
            <w:r w:rsidRPr="005826E8">
              <w:rPr>
                <w:rStyle w:val="a4"/>
                <w:b w:val="0"/>
              </w:rPr>
              <w:t>ления на 2</w:t>
            </w:r>
            <w:r>
              <w:rPr>
                <w:rStyle w:val="a4"/>
                <w:b w:val="0"/>
              </w:rPr>
              <w:t>023-2025</w:t>
            </w:r>
            <w:r w:rsidRPr="005826E8">
              <w:rPr>
                <w:rStyle w:val="a4"/>
                <w:b w:val="0"/>
              </w:rPr>
              <w:t>годы"</w:t>
            </w:r>
            <w:r w:rsidRPr="005826E8">
              <w:rPr>
                <w:bCs/>
              </w:rPr>
              <w:br/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>
            <w:pPr>
              <w:jc w:val="center"/>
            </w:pPr>
            <w:r>
              <w:t>28.02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50126"/>
    <w:rsid w:val="002F0F2E"/>
    <w:rsid w:val="00337CC8"/>
    <w:rsid w:val="0035613F"/>
    <w:rsid w:val="00474810"/>
    <w:rsid w:val="004A57AE"/>
    <w:rsid w:val="00725358"/>
    <w:rsid w:val="00734EAA"/>
    <w:rsid w:val="0077710E"/>
    <w:rsid w:val="007E2D5C"/>
    <w:rsid w:val="007F12B0"/>
    <w:rsid w:val="00A00A79"/>
    <w:rsid w:val="00AE2D48"/>
    <w:rsid w:val="00B955E7"/>
    <w:rsid w:val="00C02982"/>
    <w:rsid w:val="00C777C2"/>
    <w:rsid w:val="00D269DF"/>
    <w:rsid w:val="00D82BE5"/>
    <w:rsid w:val="00DE133D"/>
    <w:rsid w:val="00ED4F8C"/>
    <w:rsid w:val="00F11BCC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2022-11-09T04:42:00Z</dcterms:created>
  <dcterms:modified xsi:type="dcterms:W3CDTF">2023-04-12T07:51:00Z</dcterms:modified>
</cp:coreProperties>
</file>