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D1" w:rsidRPr="00425DD1" w:rsidRDefault="00425DD1" w:rsidP="00425DD1">
      <w:pPr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561F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УСТЬ-БАКЧАРСКОЕ </w:t>
      </w: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25DD1" w:rsidRPr="00425DD1" w:rsidRDefault="00425DD1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DD1" w:rsidRPr="00425DD1" w:rsidRDefault="00561F50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01.08</w:t>
      </w:r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.Усть-Бакчар</w:t>
      </w:r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57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Чаинского района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11"/>
      </w:tblGrid>
      <w:tr w:rsidR="00425DD1" w:rsidRPr="00425DD1" w:rsidTr="00A5275C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25DD1" w:rsidRPr="00425DD1" w:rsidRDefault="00425DD1" w:rsidP="0042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D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23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D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      </w:r>
          </w:p>
        </w:tc>
      </w:tr>
    </w:tbl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5D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03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Земельным кодексом Российской Федерации, </w:t>
      </w:r>
      <w:r w:rsidRPr="00425D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561F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Усть-Бакчарское </w:t>
      </w:r>
      <w:r w:rsidRPr="00425D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сельское поселение Чаинского района Томской области» 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1556" w:rsidRPr="00031556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31556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согласно приложению к настоящему постановлению.</w:t>
      </w:r>
    </w:p>
    <w:p w:rsidR="00425DD1" w:rsidRPr="00031556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31556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</w:t>
      </w:r>
      <w:r w:rsidR="00561F50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r w:rsidRPr="0003155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Чаинского района Томской области» в информационно-телекоммуникационной сети «Интернет».</w:t>
      </w:r>
    </w:p>
    <w:p w:rsidR="00425DD1" w:rsidRPr="00425DD1" w:rsidRDefault="00425DD1" w:rsidP="00A5275C">
      <w:pPr>
        <w:tabs>
          <w:tab w:val="num" w:pos="0"/>
        </w:tabs>
        <w:spacing w:after="0" w:line="240" w:lineRule="auto"/>
        <w:ind w:firstLine="1770"/>
        <w:rPr>
          <w:rFonts w:ascii="Times New Roman" w:eastAsia="Calibri" w:hAnsi="Times New Roman" w:cs="Times New Roman"/>
          <w:sz w:val="24"/>
          <w:szCs w:val="24"/>
        </w:rPr>
      </w:pPr>
    </w:p>
    <w:p w:rsidR="00425DD1" w:rsidRPr="00425DD1" w:rsidRDefault="00425DD1" w:rsidP="00425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DD1" w:rsidRPr="00425DD1" w:rsidRDefault="00425DD1" w:rsidP="00425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DD1" w:rsidRPr="00425DD1" w:rsidRDefault="00425DD1" w:rsidP="00425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DD1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561F50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r w:rsidRPr="00425DD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561F5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25DD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1F50">
        <w:rPr>
          <w:rFonts w:ascii="Times New Roman" w:eastAsia="Calibri" w:hAnsi="Times New Roman" w:cs="Times New Roman"/>
          <w:sz w:val="24"/>
          <w:szCs w:val="24"/>
        </w:rPr>
        <w:t>Е.М. Пчёлкин</w:t>
      </w:r>
    </w:p>
    <w:p w:rsidR="00425DD1" w:rsidRPr="00425DD1" w:rsidRDefault="00425DD1" w:rsidP="00425D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0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25DD1" w:rsidRPr="00425DD1" w:rsidRDefault="00561F50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Усть-Бакчарского</w:t>
      </w:r>
      <w:r w:rsidR="00425DD1"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61F50">
        <w:rPr>
          <w:rFonts w:ascii="Times New Roman" w:eastAsia="Times New Roman" w:hAnsi="Times New Roman" w:cs="Times New Roman"/>
          <w:sz w:val="20"/>
          <w:szCs w:val="20"/>
          <w:lang w:eastAsia="ru-RU"/>
        </w:rPr>
        <w:t>01.08</w:t>
      </w: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№ </w:t>
      </w:r>
      <w:r w:rsidR="00561F50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275C" w:rsidRDefault="00A5275C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30609" w:rsidRDefault="00330609" w:rsidP="00425DD1">
      <w:pPr>
        <w:tabs>
          <w:tab w:val="left" w:pos="3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3871"/>
          <w:tab w:val="center" w:pos="5675"/>
        </w:tabs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.Общие положения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="007808F0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Административный регламент)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образовании «</w:t>
      </w:r>
      <w:r w:rsidR="00A86D94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Усть-Бакчарское</w:t>
      </w:r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Чаинского района Томской области»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Заявителей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порядке 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осуществляется: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86D94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Усть-Бакчарского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(далее- Уполномоченный орган) или многофункциональном центре предоставления государственных и муниципальных услуг (далее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телефону Уполномоченном органе 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письменно, в том числе посредством электрон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почты, факсимильной связи; </w:t>
      </w:r>
    </w:p>
    <w:p w:rsidR="00F712BE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размещения в открытой и доступной форме информации:</w:t>
      </w:r>
    </w:p>
    <w:p w:rsidR="00F712BE" w:rsidRPr="00CD6301" w:rsidRDefault="00330609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/) (далее – ЕПГУ); </w:t>
      </w:r>
    </w:p>
    <w:p w:rsidR="002412B1" w:rsidRPr="00CD6301" w:rsidRDefault="00330609" w:rsidP="00CD6301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Уполномоченного </w:t>
      </w:r>
      <w:r w:rsidRPr="00CD6301">
        <w:rPr>
          <w:rFonts w:ascii="Times New Roman" w:hAnsi="Times New Roman" w:cs="Times New Roman"/>
          <w:sz w:val="24"/>
          <w:szCs w:val="24"/>
        </w:rPr>
        <w:t>органа</w:t>
      </w:r>
      <w:r w:rsidR="00A86D94">
        <w:rPr>
          <w:rFonts w:ascii="Times New Roman" w:hAnsi="Times New Roman" w:cs="Times New Roman"/>
          <w:sz w:val="24"/>
          <w:szCs w:val="24"/>
        </w:rPr>
        <w:t xml:space="preserve"> </w:t>
      </w:r>
      <w:r w:rsidR="00A86D94" w:rsidRPr="00A86D94">
        <w:rPr>
          <w:rFonts w:ascii="Times New Roman" w:hAnsi="Times New Roman" w:cs="Times New Roman"/>
          <w:sz w:val="24"/>
          <w:szCs w:val="24"/>
        </w:rPr>
        <w:t>https://u-bakchar.ru/</w:t>
      </w:r>
    </w:p>
    <w:p w:rsidR="00330609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способов подачи заявления о предоставлении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и сроков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ихся по интересующим вопросам.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="00A86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влияющее прямо или ко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30609" w:rsidRPr="00CD6301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 октября 2011 года № 861.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им персональных данных.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телефоны структурных подразд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елений Уполномоченного органа,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за предоставле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номер телефона-авто</w:t>
      </w:r>
      <w:r w:rsidR="00A86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информатора (при наличии); </w:t>
      </w:r>
    </w:p>
    <w:p w:rsidR="002412B1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органа в сети «Интернет».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регламент, которые по требованию заявителя предоставляются ему для ознакомления.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A86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Административным регламентом.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Стандарт предоставления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A86D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«</w:t>
      </w:r>
      <w:r w:rsidR="00CB5876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CD6301" w:rsidRDefault="00501335" w:rsidP="00CD6301">
      <w:pPr>
        <w:spacing w:after="0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Усть-Бакчарского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</w:t>
      </w:r>
      <w:r w:rsidR="000053B9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поселения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Уполномоченный орган взаимодействует с: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 предоставлении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Результатом предоставления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является: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Проект соглашения о </w:t>
      </w:r>
      <w:r w:rsidR="00E2448A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настоящему Административному регламенту;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2.5.2. Решение об отказе в заключении соглашения о перераспределении земельных участков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 настоящему Административному регламенту;  </w:t>
      </w:r>
    </w:p>
    <w:p w:rsidR="00ED307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вляются: </w:t>
      </w:r>
    </w:p>
    <w:p w:rsidR="00ED307F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 </w:t>
      </w: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Срок предоставления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 Российской Федерации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ЗК РФ)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государственной власти </w:t>
      </w:r>
      <w:r w:rsidR="00C2781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трено оказание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иной срок, не превышающий установленный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ЗК РФ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(с указанием их реквизитов и источников официального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услуг (функций)», на ЕПГУ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DF0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CD6301" w:rsidRDefault="00ED307F" w:rsidP="00CD6301">
      <w:pPr>
        <w:spacing w:after="0" w:line="24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CD6301" w:rsidRDefault="00ED307F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CD6301" w:rsidRDefault="00330609" w:rsidP="00CD6301">
      <w:pPr>
        <w:numPr>
          <w:ilvl w:val="2"/>
          <w:numId w:val="1"/>
        </w:numPr>
        <w:spacing w:after="0" w:line="247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форме согласно приложению 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 к настоящему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Административному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регламенту.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CD6301" w:rsidRDefault="00330609" w:rsidP="00CD6301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Заявления и прилагаемые документы, указанные в пункте 2.8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При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CD6301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031556">
      <w:pPr>
        <w:numPr>
          <w:ilvl w:val="0"/>
          <w:numId w:val="2"/>
        </w:numPr>
        <w:spacing w:after="0" w:line="247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муниципальными правовыми актами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Усть-Бакчарское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Чаинского района Томской области»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CD6301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D13963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ЗК РФ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Отказ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Оснований для приостановления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CD6301" w:rsidRDefault="00AF20E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язательными для предоставления 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CD6301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AF20E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CD6301" w:rsidRDefault="0061662A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Плата за: </w:t>
      </w: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CD6301" w:rsidRDefault="00081B0A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30609" w:rsidRPr="00CD6301" w:rsidRDefault="00AF20EF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CD6301" w:rsidRDefault="00AF20EF" w:rsidP="00CD6301">
      <w:pPr>
        <w:spacing w:after="0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услуга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</w:t>
      </w:r>
      <w:r w:rsidR="00440AAE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инвалидов на стоянке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наименование; </w:t>
      </w:r>
    </w:p>
    <w:p w:rsidR="00E54728" w:rsidRPr="00CD6301" w:rsidRDefault="00E54728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</w:t>
      </w:r>
      <w:r w:rsidR="00330609" w:rsidRPr="00CD6301">
        <w:rPr>
          <w:rFonts w:ascii="Times New Roman" w:hAnsi="Times New Roman" w:cs="Times New Roman"/>
          <w:sz w:val="24"/>
          <w:szCs w:val="24"/>
        </w:rPr>
        <w:t xml:space="preserve">адрес;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330609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оснащаются: </w:t>
      </w:r>
    </w:p>
    <w:p w:rsidR="00503D91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имени и отчества (после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днее – при наличии), должности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ли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за прием документов; графика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Заявителей.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информационным базам данных, печатающим устройством (принтером) и копирующим устройством.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инвалидам обеспечиваются: </w:t>
      </w:r>
    </w:p>
    <w:p w:rsidR="00D27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(зданию, помещению), в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коляски; </w:t>
      </w:r>
      <w:r w:rsidR="00D27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расстройства функции зрения 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самостоятельного передвижения;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и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сурдопереводчика и тифлосурдопереводчика;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помощи в преодолени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барьеров, мешающих получению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D20C4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помощью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требования,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том числе учитывающие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 Предоставление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xml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odt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zip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png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tiff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(масштаб 1:1) с исп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и (или) цветного текста);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ражений либо цветного текста);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ечати, углового штампа бланка; 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Предоставление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Pr="00CD6301" w:rsidRDefault="00AF20EF" w:rsidP="00CD6301">
      <w:pPr>
        <w:spacing w:after="0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электронного взаимодействия»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СМЭВ); </w:t>
      </w:r>
    </w:p>
    <w:p w:rsidR="00330609" w:rsidRPr="00CD6301" w:rsidRDefault="00330609" w:rsidP="00CD6301">
      <w:pPr>
        <w:spacing w:after="0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на бумажном носителе (опционально)</w:t>
      </w:r>
      <w:r w:rsidR="002E5AF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 услуги;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5D3DA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5D3DA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Pr="00CD6301" w:rsidRDefault="00AF20EF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r w:rsidR="005D3DAB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30609" w:rsidRPr="00CD6301" w:rsidRDefault="00330609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либо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служащего. 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Формирование заявления.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формировании заявления заявителю обеспечивается: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д) возможность вернуться на любой из этапов заполнени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электронной формы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без поте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ранее введенной информации;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ранее поданным им заявлениям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(далее – ГИС). О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тветственное должностное лицо: </w:t>
      </w:r>
    </w:p>
    <w:p w:rsidR="00C2309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поступивших с ЕПГУ, с периодом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2 раз в день; </w:t>
      </w:r>
    </w:p>
    <w:p w:rsidR="00BC69D8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образы документов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(документы);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C2309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лномоченного должностного лица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исправления допущенных опечаток и ошибок в</w:t>
      </w: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документах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</w:t>
      </w:r>
      <w:r w:rsidR="00031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дминистративного регламента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тек</w:t>
      </w:r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ущего контроля за соблюдением и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жностными лицами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гана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7F6B6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и устр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анения нарушений прав граждан;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рассмотрения, принятия решений и подготовки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обращения граждан,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Контроль за полнотой и качеством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CD6301" w:rsidRDefault="00FD56DD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контролю подлежат: </w:t>
      </w:r>
    </w:p>
    <w:p w:rsidR="007F5F7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FD56DD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E64A9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Усть-Бакчарское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Чаинского района Томской области»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граждан и юридических лиц на нар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ушения законодательства, в том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на качество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Усть-Бакчарское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Чаинского района Томской области»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контроля за предоставлением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9C0DD5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:rsidR="009C0DD5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замечания и предложения по ул</w:t>
      </w:r>
      <w:r w:rsidR="009C0DD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учшению доступности 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служащих </w:t>
      </w:r>
    </w:p>
    <w:p w:rsidR="00FD56DD" w:rsidRPr="00CD6301" w:rsidRDefault="00FD56DD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судебном (внесудебном) порядке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527C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6527C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– на решения и действия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:rsidR="00FD56DD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330609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осударственной информационной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CD6301" w:rsidRDefault="00FD56DD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6.1 Многофункциональный центр осуществляет: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CD6301" w:rsidRDefault="00FD56DD" w:rsidP="00CD6301">
      <w:pPr>
        <w:spacing w:after="0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обращении заявителя в много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функциональный центр лично, по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может предложить заявителю: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обращение в письменной форме (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направляется Заявителю в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6.3. При наличии в заявлении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рительной записи.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многофункционального центра ос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личность заявителя на основа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документа, удостоверяющего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 соответствии с законодат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полномочия представителя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 (в случае обращения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документы заявителю, при необход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запрашивает у заявителя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смс-опросе для оценки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 услуг многофункциональным центром.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D56DD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FD56DD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A9309C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</w:t>
      </w:r>
      <w:r w:rsidR="00FD56DD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едоставлению по предоставлению муниципальной</w:t>
      </w: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услуги  </w:t>
      </w:r>
    </w:p>
    <w:p w:rsidR="00A9309C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5022CB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Перераспределение земель и (или) земельных участков, находящихся в</w:t>
      </w:r>
    </w:p>
    <w:p w:rsidR="00A9309C" w:rsidRPr="00031556" w:rsidRDefault="005022CB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330609" w:rsidRPr="00031556" w:rsidRDefault="005022CB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</w:t>
      </w:r>
      <w:r w:rsidR="00FD56DD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№ _____</w:t>
      </w:r>
    </w:p>
    <w:p w:rsidR="00330609" w:rsidRPr="00CD6301" w:rsidRDefault="00330609" w:rsidP="00CD6301">
      <w:pPr>
        <w:spacing w:after="0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CD6301" w:rsidRDefault="00330609" w:rsidP="00CD6301">
      <w:pPr>
        <w:spacing w:after="0" w:line="247" w:lineRule="auto"/>
        <w:ind w:right="10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собственность на которые не разграничена и земельных участков, находящихся в частной собственности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г.                              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CD6301" w:rsidRDefault="00330609" w:rsidP="00CD6301">
      <w:pPr>
        <w:spacing w:after="0" w:line="249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органа) </w:t>
      </w:r>
    </w:p>
    <w:p w:rsidR="00330609" w:rsidRPr="00CD6301" w:rsidRDefault="00330609" w:rsidP="00CD6301">
      <w:pPr>
        <w:spacing w:after="0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CD6301" w:rsidRDefault="00330609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 1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 2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вместе именуемые 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заключили настоящее Соглашение о нижеследующем (далее - Соглашение):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Предмет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Соглашения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</w:p>
    <w:p w:rsidR="00673E83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092C7B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Размер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платы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увеличение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площади</w:t>
      </w:r>
    </w:p>
    <w:p w:rsidR="00330609" w:rsidRPr="00092C7B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Особые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использования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Участка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Участка установлены следующие ограничения</w:t>
      </w:r>
      <w:r w:rsidR="0009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обременения: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3.1.1.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3.1.2.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3.1.3.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Обязанности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</w:p>
    <w:p w:rsidR="00330609" w:rsidRPr="00CD6301" w:rsidRDefault="00330609" w:rsidP="00CD6301">
      <w:pPr>
        <w:spacing w:after="0" w:line="259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Сторона 1 обязуется: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Сторона 2 обязуется: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Возникновение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права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собственности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Ответственность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Прочие</w:t>
      </w:r>
      <w:r w:rsidR="0009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Приложение к Соглашению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Адреса, реквизиты и подписиСторон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330609" w:rsidRPr="00CD6301" w:rsidSect="00C2749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«Перераспределение земель и (или) земельных участков, находящихся в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65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CD6301" w:rsidRDefault="006446C1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CD6301" w:rsidRDefault="00330609" w:rsidP="00CD6301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spacing w:after="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673E83" w:rsidRPr="00CD6301" w:rsidRDefault="00330609" w:rsidP="00CD6301">
      <w:pPr>
        <w:spacing w:after="0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330609" w:rsidRPr="00CD6301" w:rsidRDefault="00330609" w:rsidP="00CD6301">
      <w:pPr>
        <w:spacing w:after="0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330609" w:rsidRPr="00CD6301" w:rsidRDefault="00330609" w:rsidP="00CD6301">
      <w:pPr>
        <w:spacing w:after="0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keepNext/>
        <w:keepLines/>
        <w:spacing w:after="0" w:line="249" w:lineRule="auto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поступившего запроса, зарегистрированного от ___________№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 об отказе в предоставлении услуги по основаниям: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</w:p>
    <w:p w:rsidR="00330609" w:rsidRPr="00CD6301" w:rsidRDefault="00330609" w:rsidP="00CD6301">
      <w:pPr>
        <w:spacing w:after="0" w:line="259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Разъяснение причин отказа: </w:t>
      </w:r>
    </w:p>
    <w:p w:rsidR="00330609" w:rsidRPr="00CD6301" w:rsidRDefault="00330609" w:rsidP="00CD630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</w:p>
    <w:p w:rsidR="00330609" w:rsidRPr="00CD6301" w:rsidRDefault="00330609" w:rsidP="00CD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="00330609"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лектронная подпись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Pr="00CD6301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48E" w:rsidRPr="00CD6301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556" w:rsidRDefault="00031556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3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«Перераспределение земель и (или) земельных участков, находящихся в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Ваше обращение от ___________  № _______</w:t>
      </w:r>
      <w:r w:rsidR="009826C2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  Администрация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CD6301" w:rsidRDefault="00330609" w:rsidP="00CD630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5033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9561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уполномоченного лица                                   Ф.И.О. уполномоченного лица</w:t>
      </w:r>
      <w:r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Pr="00CD6301" w:rsidRDefault="000933CE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465" w:rsidRPr="00CD6301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556" w:rsidRDefault="00031556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4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«Перераспределение земель и (или) земельных участков, находящихся в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73E83" w:rsidRPr="00CD6301" w:rsidRDefault="00673E83" w:rsidP="00CD6301">
      <w:pPr>
        <w:keepNext/>
        <w:keepLines/>
        <w:spacing w:after="0" w:line="24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CD6301" w:rsidRDefault="00673E83" w:rsidP="00CD6301">
      <w:pPr>
        <w:spacing w:after="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___________ </w:t>
      </w:r>
    </w:p>
    <w:p w:rsidR="00673E83" w:rsidRPr="00CD6301" w:rsidRDefault="00673E83" w:rsidP="00CD6301">
      <w:pPr>
        <w:spacing w:after="0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673E83" w:rsidRPr="00CD6301" w:rsidRDefault="00673E83" w:rsidP="00CD6301">
      <w:pPr>
        <w:spacing w:after="0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673E83" w:rsidRPr="00CD6301" w:rsidRDefault="00673E83" w:rsidP="00CD6301">
      <w:pPr>
        <w:spacing w:after="0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ind w:right="7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C9D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«___» ___________ 20__г.      </w:t>
      </w:r>
      <w:r w:rsidR="00AD2C9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CD6301" w:rsidRDefault="00330609" w:rsidP="00CD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 Земельного кодекса Российской Федерации, в соответствии с ___________,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CD6301" w:rsidRDefault="006446C1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6446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CD6301" w:rsidRDefault="00330609" w:rsidP="00CD6301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(должность) 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(подпись, фамилия, инициалы)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5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«Перераспределение земель и (или) земельных участков, находящихся в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CD6301" w:rsidRDefault="00330609" w:rsidP="00CD6301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59" w:lineRule="auto"/>
        <w:ind w:right="4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</w:p>
    <w:p w:rsidR="00330609" w:rsidRPr="00CD6301" w:rsidRDefault="00330609" w:rsidP="00CD6301">
      <w:pPr>
        <w:spacing w:after="0" w:line="259" w:lineRule="auto"/>
        <w:ind w:right="3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кого: _____________________________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330609" w:rsidRPr="00CD6301" w:rsidRDefault="00330609" w:rsidP="00CD6301">
      <w:pPr>
        <w:spacing w:after="0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личность, контактный телефон, адрес электронной почты,</w:t>
      </w:r>
    </w:p>
    <w:p w:rsidR="00330609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CD6301" w:rsidRDefault="00330609" w:rsidP="00CD6301">
      <w:pPr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330609" w:rsidRPr="00CD6301" w:rsidRDefault="00330609" w:rsidP="00CD6301">
      <w:pPr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:rsidR="00330609" w:rsidRPr="00CD6301" w:rsidRDefault="00330609" w:rsidP="00CD6301">
      <w:pPr>
        <w:spacing w:after="0" w:line="224" w:lineRule="auto"/>
        <w:ind w:right="12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(данные представителя заявителя) </w:t>
      </w:r>
    </w:p>
    <w:p w:rsidR="00330609" w:rsidRPr="00CD6301" w:rsidRDefault="00330609" w:rsidP="00CD6301">
      <w:pPr>
        <w:spacing w:after="0" w:line="259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CD6301" w:rsidRDefault="00330609" w:rsidP="00CD6301">
      <w:pPr>
        <w:spacing w:after="0" w:line="259" w:lineRule="auto"/>
        <w:ind w:right="1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собственника земельного участка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 с кадастровым номером _____________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данным проектом) </w:t>
      </w:r>
      <w:r w:rsidR="00673E83"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или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30609" w:rsidRPr="00CD6301" w:rsidRDefault="00330609" w:rsidP="00CD6301">
      <w:pPr>
        <w:spacing w:after="0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Обоснование перераспределения: </w:t>
      </w:r>
    </w:p>
    <w:p w:rsidR="00673E83" w:rsidRPr="00CD6301" w:rsidRDefault="00330609" w:rsidP="00CD6301">
      <w:pPr>
        <w:spacing w:after="0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673E8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330609" w:rsidRPr="00CD6301" w:rsidRDefault="00330609" w:rsidP="00CD6301">
      <w:pPr>
        <w:spacing w:after="0" w:line="249" w:lineRule="auto"/>
        <w:ind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/>
      </w:tblPr>
      <w:tblGrid>
        <w:gridCol w:w="8790"/>
        <w:gridCol w:w="850"/>
      </w:tblGrid>
      <w:tr w:rsidR="00330609" w:rsidRPr="00CD6301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МФЦ, расположенном по адресу: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ind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446C1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6446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CD6301" w:rsidRDefault="00965710" w:rsidP="00CD6301">
      <w:pPr>
        <w:spacing w:after="0" w:line="244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         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(последнее - при наличии)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D6301">
          <w:headerReference w:type="even" r:id="rId11"/>
          <w:headerReference w:type="default" r:id="rId12"/>
          <w:headerReference w:type="first" r:id="rId13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/>
      </w:tblPr>
      <w:tblGrid>
        <w:gridCol w:w="2684"/>
        <w:gridCol w:w="4200"/>
        <w:gridCol w:w="1997"/>
        <w:gridCol w:w="2054"/>
        <w:gridCol w:w="2442"/>
        <w:gridCol w:w="40"/>
        <w:gridCol w:w="116"/>
        <w:gridCol w:w="2878"/>
        <w:gridCol w:w="2054"/>
      </w:tblGrid>
      <w:tr w:rsidR="00330609" w:rsidRPr="00CD6301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начала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Содержаниеадминистративныхдействий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лицо, ответстве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 за</w:t>
            </w:r>
          </w:p>
          <w:p w:rsidR="00330609" w:rsidRPr="00CD6301" w:rsidRDefault="00F63364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выполнения</w:t>
            </w:r>
          </w:p>
          <w:p w:rsidR="00330609" w:rsidRPr="00CD6301" w:rsidRDefault="00F63364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действия/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используемая</w:t>
            </w:r>
          </w:p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Критериипринятиярешения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административного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 способ фиксации</w:t>
            </w:r>
          </w:p>
        </w:tc>
      </w:tr>
      <w:tr w:rsidR="00330609" w:rsidRPr="00CD6301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330609" w:rsidRPr="00CD6301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в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Административногорегламента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рабочий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орга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</w:t>
            </w:r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йорган / ГИС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емудокументов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CD6301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рабочий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«Перераспределение земель и (или) земельных участков, находящихся в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48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5F1" w:rsidRPr="00CD6301" w:rsidRDefault="00FA55F1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10" w:rsidRPr="00CD6301" w:rsidRDefault="00965710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CD6301" w:rsidRDefault="00965710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муниципальнойуслуги</w:t>
      </w:r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/>
      </w:tblPr>
      <w:tblGrid>
        <w:gridCol w:w="2228"/>
        <w:gridCol w:w="121"/>
        <w:gridCol w:w="2352"/>
        <w:gridCol w:w="1453"/>
        <w:gridCol w:w="1996"/>
        <w:gridCol w:w="3088"/>
        <w:gridCol w:w="1886"/>
        <w:gridCol w:w="2233"/>
      </w:tblGrid>
      <w:tr w:rsidR="00330609" w:rsidRPr="00CD6301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рабочийдень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регистрацию корреспон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йорган/ГИС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CD6301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органа,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йорган/ГИС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CD6301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2.Получение сведенийпосредством СМЭВ</w:t>
            </w:r>
          </w:p>
        </w:tc>
      </w:tr>
      <w:tr w:rsidR="00330609" w:rsidRPr="00CD6301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документов,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межведомственных запросов в органы и организации,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указанные в пункте 2.3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день регистрации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лицо Уполномо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орган/ГИС/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документов, необходимых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предоставления  муниципальной услуги, находящихся в распоряжении государственных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межведомственного запроса в органы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(организации), предоставляющие документы (сведения), предусмотренные пунктами 2.10 Административного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регламента, в том числе с</w:t>
            </w:r>
          </w:p>
          <w:p w:rsidR="00F63364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CD6301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Pr="00CD6301" w:rsidRDefault="00330609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рабочих дня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направления межведомств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запроса в орган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организацию, предоставляю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документ и информацию, если иные сроки</w:t>
            </w:r>
            <w:r w:rsidR="009F3C92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предусмотрен ы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  <w:p w:rsidR="00330609" w:rsidRPr="00CD6301" w:rsidRDefault="00330609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оченны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 /ГИС/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053BAC" w:rsidRPr="00CD6301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3.Рассмотрение документов и сведений</w:t>
            </w:r>
          </w:p>
        </w:tc>
      </w:tr>
      <w:tr w:rsidR="00053BAC" w:rsidRPr="00CD6301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муниципальнойуслуги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рабочий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</w:p>
          <w:p w:rsidR="00053BAC" w:rsidRPr="00CD6301" w:rsidRDefault="00053BAC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031556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Уполномоченныйорган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отказа в предоставлении государственной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услуги,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CD6301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4.Принятие решения</w:t>
            </w:r>
          </w:p>
        </w:tc>
      </w:tr>
      <w:tr w:rsidR="002642A7" w:rsidRPr="00CD6301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форме согласно приложению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1, № 2, № 3, № 4 к Административномурегламенту</w:t>
            </w:r>
          </w:p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 предоставления муниципальной услуги или об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отказе в предоставлении услуги Формирование решения о предоставлении государственной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(муниципальной) услуги или об отказе в предоставлении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муниципальнойуслуги</w:t>
            </w:r>
          </w:p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рабочийдень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 ель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031556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Уполномоченныйорган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№ 3, № 4 к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регламенту, подписанный усиленной квалифицированной подписью руководителя Уполномоченного органа или иного уполномочен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им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CD6301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5.Выдача результата</w:t>
            </w:r>
          </w:p>
        </w:tc>
      </w:tr>
      <w:tr w:rsidR="00330609" w:rsidRPr="00CD6301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регистрация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указанного в пункте 2.5 </w:t>
            </w:r>
          </w:p>
          <w:p w:rsidR="00330609" w:rsidRPr="00CD6301" w:rsidRDefault="00F63364" w:rsidP="00CD6301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результата предоставления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окончания процедуры принятия реше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(в общий срок предоставления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03155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йорган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 </w:t>
            </w:r>
          </w:p>
        </w:tc>
      </w:tr>
      <w:tr w:rsidR="00330609" w:rsidRPr="00CD6301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указанного в пункте 2.5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сроки,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</w:p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соглашением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аимодействии между Уполномочен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органом  и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лицо Уполномо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ого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органа, ответственное за предоставление 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3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орган / АИС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Указание заявителем в Запросе способа </w:t>
            </w:r>
          </w:p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выдачи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результата </w:t>
            </w:r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услуги в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альном центре, а также под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 Запроса через многофункцион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выдача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заявителю в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форме бумажного документа, подтверждающего содержание электронного документа, заверенного печатью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</w:t>
            </w:r>
          </w:p>
          <w:p w:rsidR="009657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центра; 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6F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несение сведений в ГИС о выдаче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 муниципальной услуги</w:t>
            </w:r>
          </w:p>
        </w:tc>
      </w:tr>
      <w:tr w:rsidR="00965710" w:rsidRPr="00CD6301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заявителю результата предоставления государственной</w:t>
            </w:r>
          </w:p>
          <w:p w:rsidR="00965710" w:rsidRPr="00CD6301" w:rsidRDefault="00965710" w:rsidP="00CD630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реги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результата предоставлен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</w:p>
          <w:p w:rsidR="009657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  <w:p w:rsidR="00D90110" w:rsidRPr="00CD6301" w:rsidRDefault="00D901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/>
      </w:tblPr>
      <w:tblGrid>
        <w:gridCol w:w="2495"/>
        <w:gridCol w:w="3379"/>
        <w:gridCol w:w="1629"/>
        <w:gridCol w:w="1996"/>
        <w:gridCol w:w="1768"/>
        <w:gridCol w:w="1641"/>
        <w:gridCol w:w="2449"/>
      </w:tblGrid>
      <w:tr w:rsidR="00330609" w:rsidRPr="00CD6301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6.Внесение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в реестр решений</w:t>
            </w:r>
          </w:p>
        </w:tc>
      </w:tr>
      <w:tr w:rsidR="00330609" w:rsidRPr="00CD6301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луги, указанного в пункте 2.5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указанном в пункте 2.5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рабочийдень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ченного органа,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за предоставление 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пункте 2.5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Административного регламента внесен в реестр  </w:t>
            </w:r>
          </w:p>
        </w:tc>
      </w:tr>
    </w:tbl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D6301">
          <w:headerReference w:type="even" r:id="rId14"/>
          <w:headerReference w:type="default" r:id="rId15"/>
          <w:headerReference w:type="first" r:id="rId16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031556" w:rsidRDefault="00330609" w:rsidP="00CD6301">
      <w:pPr>
        <w:spacing w:after="0" w:line="248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7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«Перераспределение земель и (или) земельных участков, находящихся в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D6301" w:rsidRDefault="00330609" w:rsidP="00CD6301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F63364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F63364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заявителя </w:t>
      </w:r>
    </w:p>
    <w:p w:rsidR="00330609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отчество– для граждан, полное </w:t>
      </w:r>
    </w:p>
    <w:p w:rsidR="00330609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наименование организации, фамилия, имя, </w:t>
      </w:r>
    </w:p>
    <w:p w:rsidR="00330609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отчество руководителя - для юридических лиц), </w:t>
      </w:r>
    </w:p>
    <w:p w:rsidR="00330609" w:rsidRPr="00031556" w:rsidRDefault="00330609" w:rsidP="00CD6301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330609" w:rsidRPr="00CD6301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почтовый индекс и адрес, телефон, адрес электронной почты)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609" w:rsidRPr="00CD6301" w:rsidRDefault="00330609" w:rsidP="00CD63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01">
        <w:rPr>
          <w:rFonts w:ascii="Times New Roman" w:hAnsi="Times New Roman" w:cs="Times New Roman"/>
          <w:b/>
          <w:sz w:val="24"/>
          <w:szCs w:val="24"/>
        </w:rPr>
        <w:t>об отказе в при</w:t>
      </w:r>
      <w:r w:rsidR="00617B7F" w:rsidRPr="00CD6301">
        <w:rPr>
          <w:rFonts w:ascii="Times New Roman" w:hAnsi="Times New Roman" w:cs="Times New Roman"/>
          <w:b/>
          <w:sz w:val="24"/>
          <w:szCs w:val="24"/>
        </w:rPr>
        <w:t xml:space="preserve">еме документов, необходимых для </w:t>
      </w:r>
      <w:r w:rsidRPr="00CD6301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выбрать нужное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D6301" w:rsidRDefault="00F63364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D6301" w:rsidRDefault="00330609" w:rsidP="00CD6301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</w:t>
      </w:r>
      <w:r w:rsidR="00F63364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D6301" w:rsidRDefault="006446C1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6446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CD6301" w:rsidRDefault="00F63364" w:rsidP="00CD6301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ФИ О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(последнее - при наличии)) </w:t>
      </w:r>
    </w:p>
    <w:p w:rsidR="00F63364" w:rsidRPr="00D900A6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Calibri" w:hAnsi="Arial" w:cs="Arial"/>
          <w:color w:val="000000"/>
          <w:sz w:val="24"/>
          <w:szCs w:val="24"/>
        </w:rPr>
      </w:pPr>
    </w:p>
    <w:p w:rsidR="00330609" w:rsidRPr="00031556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315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</w:p>
    <w:sectPr w:rsidR="00330609" w:rsidRPr="00031556" w:rsidSect="0090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1BE" w:rsidRDefault="002971BE" w:rsidP="00330609">
      <w:pPr>
        <w:spacing w:after="0" w:line="240" w:lineRule="auto"/>
      </w:pPr>
      <w:r>
        <w:separator/>
      </w:r>
    </w:p>
  </w:endnote>
  <w:endnote w:type="continuationSeparator" w:id="1">
    <w:p w:rsidR="002971BE" w:rsidRDefault="002971BE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1BE" w:rsidRDefault="002971BE" w:rsidP="00330609">
      <w:pPr>
        <w:spacing w:after="0" w:line="240" w:lineRule="auto"/>
      </w:pPr>
      <w:r>
        <w:separator/>
      </w:r>
    </w:p>
  </w:footnote>
  <w:footnote w:type="continuationSeparator" w:id="1">
    <w:p w:rsidR="002971BE" w:rsidRDefault="002971BE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50" w:rsidRDefault="00561F50">
    <w:pPr>
      <w:spacing w:after="0" w:line="259" w:lineRule="auto"/>
      <w:ind w:right="73"/>
      <w:jc w:val="center"/>
    </w:pPr>
    <w:r w:rsidRPr="006446C1">
      <w:fldChar w:fldCharType="begin"/>
    </w:r>
    <w:r>
      <w:instrText xml:space="preserve"> PAGE   \* MERGEFORMAT </w:instrText>
    </w:r>
    <w:r w:rsidRPr="006446C1">
      <w:fldChar w:fldCharType="separate"/>
    </w:r>
    <w:r w:rsidRPr="004C39B1">
      <w:rPr>
        <w:noProof/>
        <w:sz w:val="24"/>
      </w:rPr>
      <w:t>32</w:t>
    </w:r>
    <w:r>
      <w:rPr>
        <w:sz w:val="24"/>
      </w:rPr>
      <w:fldChar w:fldCharType="end"/>
    </w:r>
  </w:p>
  <w:p w:rsidR="00561F50" w:rsidRDefault="00561F50">
    <w:pPr>
      <w:spacing w:after="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50" w:rsidRDefault="00561F50">
    <w:pPr>
      <w:spacing w:after="0" w:line="259" w:lineRule="auto"/>
      <w:ind w:right="73"/>
      <w:jc w:val="center"/>
    </w:pPr>
    <w:r w:rsidRPr="006446C1">
      <w:fldChar w:fldCharType="begin"/>
    </w:r>
    <w:r>
      <w:instrText xml:space="preserve"> PAGE   \* MERGEFORMAT </w:instrText>
    </w:r>
    <w:r w:rsidRPr="006446C1">
      <w:fldChar w:fldCharType="separate"/>
    </w:r>
    <w:r w:rsidR="00092C7B" w:rsidRPr="00092C7B">
      <w:rPr>
        <w:noProof/>
        <w:sz w:val="24"/>
      </w:rPr>
      <w:t>25</w:t>
    </w:r>
    <w:r>
      <w:rPr>
        <w:sz w:val="24"/>
      </w:rPr>
      <w:fldChar w:fldCharType="end"/>
    </w:r>
  </w:p>
  <w:p w:rsidR="00561F50" w:rsidRDefault="00561F50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50" w:rsidRDefault="00561F50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50" w:rsidRDefault="00561F50">
    <w:pPr>
      <w:spacing w:after="0" w:line="259" w:lineRule="auto"/>
      <w:jc w:val="center"/>
    </w:pPr>
    <w:fldSimple w:instr=" PAGE   \* MERGEFORMAT ">
      <w:r w:rsidRPr="004C39B1">
        <w:rPr>
          <w:noProof/>
        </w:rPr>
        <w:t>38</w:t>
      </w:r>
    </w:fldSimple>
  </w:p>
  <w:p w:rsidR="00561F50" w:rsidRDefault="00561F50">
    <w:pPr>
      <w:spacing w:after="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50" w:rsidRDefault="00561F50">
    <w:pPr>
      <w:spacing w:after="0" w:line="259" w:lineRule="auto"/>
      <w:jc w:val="center"/>
    </w:pPr>
    <w:fldSimple w:instr=" PAGE   \* MERGEFORMAT ">
      <w:r w:rsidR="00092C7B">
        <w:rPr>
          <w:noProof/>
        </w:rPr>
        <w:t>30</w:t>
      </w:r>
    </w:fldSimple>
  </w:p>
  <w:p w:rsidR="00561F50" w:rsidRDefault="00561F50">
    <w:pPr>
      <w:spacing w:after="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50" w:rsidRDefault="00561F50">
    <w:pPr>
      <w:spacing w:after="0" w:line="259" w:lineRule="auto"/>
      <w:jc w:val="center"/>
    </w:pPr>
    <w:fldSimple w:instr=" PAGE   \* MERGEFORMAT ">
      <w:r>
        <w:t>35</w:t>
      </w:r>
    </w:fldSimple>
  </w:p>
  <w:p w:rsidR="00561F50" w:rsidRDefault="00561F50">
    <w:pPr>
      <w:spacing w:after="0" w:line="259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50" w:rsidRDefault="00561F50">
    <w:pPr>
      <w:spacing w:after="0" w:line="259" w:lineRule="auto"/>
      <w:ind w:right="481"/>
      <w:jc w:val="center"/>
    </w:pPr>
    <w:fldSimple w:instr=" PAGE   \* MERGEFORMAT ">
      <w:r w:rsidRPr="004C39B1">
        <w:rPr>
          <w:noProof/>
        </w:rPr>
        <w:t>48</w:t>
      </w:r>
    </w:fldSimple>
  </w:p>
  <w:p w:rsidR="00561F50" w:rsidRDefault="00561F50">
    <w:pPr>
      <w:spacing w:after="0" w:line="259" w:lineRule="aut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50" w:rsidRDefault="00561F50">
    <w:pPr>
      <w:spacing w:after="0" w:line="259" w:lineRule="auto"/>
      <w:ind w:right="481"/>
      <w:jc w:val="center"/>
    </w:pPr>
    <w:fldSimple w:instr=" PAGE   \* MERGEFORMAT ">
      <w:r w:rsidR="00092C7B">
        <w:rPr>
          <w:noProof/>
        </w:rPr>
        <w:t>38</w:t>
      </w:r>
    </w:fldSimple>
  </w:p>
  <w:p w:rsidR="00561F50" w:rsidRDefault="00561F50">
    <w:pPr>
      <w:spacing w:after="0" w:line="259" w:lineRule="aut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50" w:rsidRDefault="00561F50">
    <w:pPr>
      <w:spacing w:after="0" w:line="259" w:lineRule="auto"/>
      <w:ind w:right="481"/>
      <w:jc w:val="center"/>
    </w:pPr>
    <w:fldSimple w:instr=" PAGE   \* MERGEFORMAT ">
      <w:r>
        <w:t>38</w:t>
      </w:r>
    </w:fldSimple>
  </w:p>
  <w:p w:rsidR="00561F50" w:rsidRDefault="00561F50">
    <w:pPr>
      <w:spacing w:after="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AF9"/>
    <w:rsid w:val="000053B9"/>
    <w:rsid w:val="00010380"/>
    <w:rsid w:val="00023A79"/>
    <w:rsid w:val="000302B6"/>
    <w:rsid w:val="00031556"/>
    <w:rsid w:val="0004028C"/>
    <w:rsid w:val="0005111A"/>
    <w:rsid w:val="00053BAC"/>
    <w:rsid w:val="00075A02"/>
    <w:rsid w:val="00081B0A"/>
    <w:rsid w:val="00084084"/>
    <w:rsid w:val="00092C7B"/>
    <w:rsid w:val="000933CE"/>
    <w:rsid w:val="000963B8"/>
    <w:rsid w:val="000A6FF8"/>
    <w:rsid w:val="000C11FD"/>
    <w:rsid w:val="00102EEF"/>
    <w:rsid w:val="001334E3"/>
    <w:rsid w:val="0015185F"/>
    <w:rsid w:val="00176C08"/>
    <w:rsid w:val="001A1D24"/>
    <w:rsid w:val="001C78CD"/>
    <w:rsid w:val="001E3E2F"/>
    <w:rsid w:val="001E4D30"/>
    <w:rsid w:val="00212A2A"/>
    <w:rsid w:val="00231D7B"/>
    <w:rsid w:val="00231DF0"/>
    <w:rsid w:val="002412B1"/>
    <w:rsid w:val="00260F4E"/>
    <w:rsid w:val="00262FDB"/>
    <w:rsid w:val="002642A7"/>
    <w:rsid w:val="002855E3"/>
    <w:rsid w:val="002971BE"/>
    <w:rsid w:val="002B138C"/>
    <w:rsid w:val="002D6CF2"/>
    <w:rsid w:val="002E5AF3"/>
    <w:rsid w:val="002F0F14"/>
    <w:rsid w:val="002F17AE"/>
    <w:rsid w:val="002F35AA"/>
    <w:rsid w:val="00330609"/>
    <w:rsid w:val="00340739"/>
    <w:rsid w:val="003565AC"/>
    <w:rsid w:val="00397082"/>
    <w:rsid w:val="003977D1"/>
    <w:rsid w:val="004047F8"/>
    <w:rsid w:val="004052A8"/>
    <w:rsid w:val="004243B3"/>
    <w:rsid w:val="00425DD1"/>
    <w:rsid w:val="00430B4B"/>
    <w:rsid w:val="00440AAE"/>
    <w:rsid w:val="00460DC2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2F73"/>
    <w:rsid w:val="00534C61"/>
    <w:rsid w:val="00561F50"/>
    <w:rsid w:val="00564F3E"/>
    <w:rsid w:val="00565B99"/>
    <w:rsid w:val="00586D38"/>
    <w:rsid w:val="005A7AC1"/>
    <w:rsid w:val="005C5596"/>
    <w:rsid w:val="005D3DAB"/>
    <w:rsid w:val="005F69C4"/>
    <w:rsid w:val="006031C1"/>
    <w:rsid w:val="0060744B"/>
    <w:rsid w:val="0061662A"/>
    <w:rsid w:val="00617B7F"/>
    <w:rsid w:val="006254EA"/>
    <w:rsid w:val="006446C1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5794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0400D"/>
    <w:rsid w:val="00913760"/>
    <w:rsid w:val="00957099"/>
    <w:rsid w:val="009601B7"/>
    <w:rsid w:val="00965710"/>
    <w:rsid w:val="009761A5"/>
    <w:rsid w:val="0097789C"/>
    <w:rsid w:val="009826C2"/>
    <w:rsid w:val="0098556F"/>
    <w:rsid w:val="009965FD"/>
    <w:rsid w:val="009C0DD5"/>
    <w:rsid w:val="009C7D39"/>
    <w:rsid w:val="009F3C92"/>
    <w:rsid w:val="009F7363"/>
    <w:rsid w:val="00A04096"/>
    <w:rsid w:val="00A1242A"/>
    <w:rsid w:val="00A135D6"/>
    <w:rsid w:val="00A26DB4"/>
    <w:rsid w:val="00A368F7"/>
    <w:rsid w:val="00A5275C"/>
    <w:rsid w:val="00A86D94"/>
    <w:rsid w:val="00A9309C"/>
    <w:rsid w:val="00AB4FCA"/>
    <w:rsid w:val="00AB606F"/>
    <w:rsid w:val="00AC13FC"/>
    <w:rsid w:val="00AD2C9D"/>
    <w:rsid w:val="00AF20EF"/>
    <w:rsid w:val="00B0239C"/>
    <w:rsid w:val="00B31F07"/>
    <w:rsid w:val="00B45733"/>
    <w:rsid w:val="00B53DF1"/>
    <w:rsid w:val="00B67874"/>
    <w:rsid w:val="00B751D4"/>
    <w:rsid w:val="00B82438"/>
    <w:rsid w:val="00B83102"/>
    <w:rsid w:val="00B94511"/>
    <w:rsid w:val="00BB7F4E"/>
    <w:rsid w:val="00BC69D8"/>
    <w:rsid w:val="00BE2921"/>
    <w:rsid w:val="00C23090"/>
    <w:rsid w:val="00C27494"/>
    <w:rsid w:val="00C2781F"/>
    <w:rsid w:val="00C554AE"/>
    <w:rsid w:val="00C70BCA"/>
    <w:rsid w:val="00C849B0"/>
    <w:rsid w:val="00C922D2"/>
    <w:rsid w:val="00CB0EB0"/>
    <w:rsid w:val="00CB5876"/>
    <w:rsid w:val="00CC5400"/>
    <w:rsid w:val="00CD0918"/>
    <w:rsid w:val="00CD6301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60B5"/>
    <w:rsid w:val="00E062C3"/>
    <w:rsid w:val="00E15B66"/>
    <w:rsid w:val="00E218C5"/>
    <w:rsid w:val="00E2392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27129"/>
    <w:rsid w:val="00F31465"/>
    <w:rsid w:val="00F63364"/>
    <w:rsid w:val="00F63C10"/>
    <w:rsid w:val="00F67B03"/>
    <w:rsid w:val="00F712BE"/>
    <w:rsid w:val="00F721CA"/>
    <w:rsid w:val="00F806C7"/>
    <w:rsid w:val="00FA1418"/>
    <w:rsid w:val="00FA2730"/>
    <w:rsid w:val="00FA55F1"/>
    <w:rsid w:val="00FD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D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HTML">
    <w:name w:val="Стандартный HTML Знак"/>
    <w:link w:val="HTML0"/>
    <w:locked/>
    <w:rsid w:val="00CD6301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CD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D6301"/>
    <w:rPr>
      <w:rFonts w:ascii="Consolas" w:hAnsi="Consolas" w:cs="Consolas"/>
      <w:sz w:val="20"/>
      <w:szCs w:val="20"/>
    </w:rPr>
  </w:style>
  <w:style w:type="paragraph" w:styleId="a8">
    <w:name w:val="List Paragraph"/>
    <w:basedOn w:val="a"/>
    <w:uiPriority w:val="34"/>
    <w:qFormat/>
    <w:rsid w:val="000315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15C6-D8D5-489B-86A5-68EC8839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38</Pages>
  <Words>13455</Words>
  <Characters>76699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4</cp:revision>
  <cp:lastPrinted>2023-07-25T04:44:00Z</cp:lastPrinted>
  <dcterms:created xsi:type="dcterms:W3CDTF">2023-07-28T08:39:00Z</dcterms:created>
  <dcterms:modified xsi:type="dcterms:W3CDTF">2023-08-10T08:16:00Z</dcterms:modified>
</cp:coreProperties>
</file>