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0" w:rsidRPr="002F474C" w:rsidRDefault="00EC4980" w:rsidP="00EC4980">
      <w:pPr>
        <w:pStyle w:val="a3"/>
        <w:rPr>
          <w:sz w:val="20"/>
        </w:rPr>
      </w:pPr>
      <w:r w:rsidRPr="002F474C">
        <w:rPr>
          <w:sz w:val="20"/>
        </w:rPr>
        <w:t>МУНИЦИПАЛЬНОН ОБРАЗОВ</w:t>
      </w:r>
      <w:r>
        <w:rPr>
          <w:sz w:val="20"/>
        </w:rPr>
        <w:t>АНИЕ</w:t>
      </w:r>
      <w:r w:rsidRPr="002F474C">
        <w:rPr>
          <w:sz w:val="20"/>
        </w:rPr>
        <w:t xml:space="preserve"> "УСТЬ-БАКЧАРСКОЕ СЕЛЬСКОЕ ПОСЕЛЕНИЕ"</w:t>
      </w:r>
    </w:p>
    <w:p w:rsidR="00EC4980" w:rsidRPr="002F474C" w:rsidRDefault="00EC4980" w:rsidP="00EC4980">
      <w:pPr>
        <w:pStyle w:val="a3"/>
        <w:rPr>
          <w:sz w:val="20"/>
        </w:rPr>
      </w:pPr>
    </w:p>
    <w:p w:rsidR="00EC4980" w:rsidRPr="002F474C" w:rsidRDefault="00EC4980" w:rsidP="00EC4980">
      <w:pPr>
        <w:ind w:left="-700" w:right="-245"/>
        <w:jc w:val="center"/>
        <w:rPr>
          <w:b/>
        </w:rPr>
      </w:pPr>
      <w:r w:rsidRPr="002F474C">
        <w:rPr>
          <w:b/>
        </w:rPr>
        <w:t>АДМИНИСТРАЦИЯ УСТЬ-БАКЧАРСКОГО СЕЛЬСКОГО ПОСЕЛЕНИЯ</w:t>
      </w:r>
    </w:p>
    <w:p w:rsidR="00EC4980" w:rsidRPr="002F474C" w:rsidRDefault="00EC4980" w:rsidP="00EC4980">
      <w:pPr>
        <w:jc w:val="center"/>
        <w:rPr>
          <w:b/>
        </w:rPr>
      </w:pPr>
    </w:p>
    <w:p w:rsidR="00EC4980" w:rsidRPr="002F474C" w:rsidRDefault="00EC4980" w:rsidP="00EC4980">
      <w:pPr>
        <w:jc w:val="center"/>
        <w:rPr>
          <w:b/>
        </w:rPr>
      </w:pPr>
      <w:r w:rsidRPr="002F474C">
        <w:rPr>
          <w:b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3379"/>
        <w:gridCol w:w="698"/>
        <w:gridCol w:w="1843"/>
        <w:gridCol w:w="3402"/>
      </w:tblGrid>
      <w:tr w:rsidR="00EC4980" w:rsidRPr="002F474C" w:rsidTr="0087178E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EC4980" w:rsidRPr="002F474C" w:rsidRDefault="00EC4980" w:rsidP="0087178E">
            <w:pPr>
              <w:spacing w:before="480" w:after="480"/>
              <w:jc w:val="both"/>
            </w:pPr>
            <w:r w:rsidRPr="002F474C">
              <w:t>25.03.2020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980" w:rsidRPr="002F474C" w:rsidRDefault="00EC4980" w:rsidP="0087178E">
            <w:pPr>
              <w:spacing w:before="480" w:after="480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4980" w:rsidRPr="002F474C" w:rsidRDefault="00EC4980" w:rsidP="0087178E">
            <w:pPr>
              <w:spacing w:before="480" w:after="480"/>
              <w:jc w:val="right"/>
            </w:pPr>
            <w:r w:rsidRPr="002F474C">
              <w:t>№ 21</w:t>
            </w:r>
          </w:p>
        </w:tc>
      </w:tr>
      <w:tr w:rsidR="00EC4980" w:rsidRPr="002F474C" w:rsidTr="00871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45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980" w:rsidRPr="002F474C" w:rsidRDefault="00EC4980" w:rsidP="0087178E">
            <w:pPr>
              <w:jc w:val="both"/>
            </w:pPr>
          </w:p>
        </w:tc>
      </w:tr>
    </w:tbl>
    <w:p w:rsidR="00EC4980" w:rsidRPr="002F474C" w:rsidRDefault="00EC4980" w:rsidP="00EC4980">
      <w:pPr>
        <w:ind w:right="4252"/>
        <w:jc w:val="both"/>
      </w:pPr>
      <w:r w:rsidRPr="002F474C">
        <w:t>Об утверждении Правил осуществления капитальных вложений в объекты муниципальной собственности Усть-Бакчарского сельского поселения за счет средств местного бюджета</w:t>
      </w:r>
    </w:p>
    <w:p w:rsidR="00EC4980" w:rsidRPr="002F474C" w:rsidRDefault="00EC4980" w:rsidP="00EC4980">
      <w:pPr>
        <w:pStyle w:val="a5"/>
        <w:ind w:firstLine="851"/>
        <w:rPr>
          <w:sz w:val="20"/>
        </w:rPr>
      </w:pPr>
    </w:p>
    <w:p w:rsidR="00EC4980" w:rsidRPr="002F474C" w:rsidRDefault="00EC4980" w:rsidP="00EC4980">
      <w:pPr>
        <w:pStyle w:val="a5"/>
        <w:ind w:firstLine="851"/>
        <w:rPr>
          <w:sz w:val="20"/>
        </w:rPr>
      </w:pPr>
    </w:p>
    <w:p w:rsidR="00EC4980" w:rsidRPr="002F474C" w:rsidRDefault="00EC4980" w:rsidP="00EC4980">
      <w:pPr>
        <w:pStyle w:val="a5"/>
        <w:ind w:firstLine="851"/>
        <w:rPr>
          <w:sz w:val="20"/>
        </w:rPr>
      </w:pPr>
    </w:p>
    <w:p w:rsidR="00EC4980" w:rsidRPr="002F474C" w:rsidRDefault="00EC4980" w:rsidP="00EC4980">
      <w:pPr>
        <w:ind w:firstLine="709"/>
        <w:jc w:val="both"/>
      </w:pPr>
      <w:r w:rsidRPr="002F474C">
        <w:t>В соответствии со статьями 78.2 и 79 Бюджетного кодекса Российской Федерации, руководствуясь статьей 47 Устава муниципального образования «Усть-Бакчарское сельское поселение».</w:t>
      </w:r>
    </w:p>
    <w:p w:rsidR="00EC4980" w:rsidRPr="002F474C" w:rsidRDefault="00EC4980" w:rsidP="00EC4980">
      <w:pPr>
        <w:pStyle w:val="a5"/>
        <w:ind w:firstLine="709"/>
        <w:rPr>
          <w:sz w:val="20"/>
        </w:rPr>
      </w:pPr>
    </w:p>
    <w:p w:rsidR="00EC4980" w:rsidRPr="002F474C" w:rsidRDefault="00EC4980" w:rsidP="00EC4980">
      <w:pPr>
        <w:ind w:firstLine="709"/>
      </w:pPr>
      <w:r w:rsidRPr="002F474C">
        <w:t>ПОСТАНОВЛЯЮ:</w:t>
      </w:r>
    </w:p>
    <w:p w:rsidR="00EC4980" w:rsidRPr="002F474C" w:rsidRDefault="00EC4980" w:rsidP="00EC4980">
      <w:pPr>
        <w:ind w:firstLine="709"/>
        <w:jc w:val="both"/>
      </w:pPr>
    </w:p>
    <w:p w:rsidR="00EC4980" w:rsidRPr="002F474C" w:rsidRDefault="00EC4980" w:rsidP="00EC4980">
      <w:pPr>
        <w:ind w:firstLine="709"/>
        <w:jc w:val="both"/>
      </w:pPr>
      <w:r w:rsidRPr="002F474C">
        <w:t>1. Утвердить Правила осуществления капитальных вложений в объекты муниципальной собственности Усть-Бакчарского сельского поселения за счет средств местного бюджета согласно приложению к настоящему постановлению.</w:t>
      </w:r>
    </w:p>
    <w:p w:rsidR="00EC4980" w:rsidRPr="002F474C" w:rsidRDefault="00EC4980" w:rsidP="00EC4980">
      <w:pPr>
        <w:autoSpaceDE w:val="0"/>
        <w:autoSpaceDN w:val="0"/>
        <w:adjustRightInd w:val="0"/>
        <w:ind w:firstLine="709"/>
        <w:jc w:val="both"/>
      </w:pPr>
      <w:r w:rsidRPr="002F474C">
        <w:t>2. Настоящее постановление вступает в силу с даты опубликования.</w:t>
      </w:r>
    </w:p>
    <w:p w:rsidR="00EC4980" w:rsidRPr="002F474C" w:rsidRDefault="00EC4980" w:rsidP="00EC4980">
      <w:pPr>
        <w:pStyle w:val="1"/>
        <w:tabs>
          <w:tab w:val="left" w:pos="930"/>
        </w:tabs>
        <w:ind w:firstLine="709"/>
        <w:jc w:val="both"/>
        <w:rPr>
          <w:b w:val="0"/>
          <w:sz w:val="20"/>
        </w:rPr>
      </w:pPr>
      <w:r w:rsidRPr="002F474C">
        <w:rPr>
          <w:b w:val="0"/>
          <w:sz w:val="20"/>
        </w:rPr>
        <w:t>3.</w:t>
      </w:r>
      <w:r w:rsidRPr="002F474C">
        <w:rPr>
          <w:sz w:val="20"/>
        </w:rPr>
        <w:t xml:space="preserve"> </w:t>
      </w:r>
      <w:r w:rsidRPr="002F474C">
        <w:rPr>
          <w:b w:val="0"/>
          <w:sz w:val="20"/>
        </w:rPr>
        <w:t>Опубликовать настоящее постановление в официальном печатном издании «Официальные ведомости Усть-Бакчарского сельского поселения и разместить на официальном сайте муниципального образования «Усть-Бакчарское сельское поселение» в сети «Интернет».</w:t>
      </w:r>
    </w:p>
    <w:p w:rsidR="00EC4980" w:rsidRPr="002F474C" w:rsidRDefault="00EC4980" w:rsidP="00EC4980">
      <w:pPr>
        <w:ind w:firstLine="709"/>
        <w:jc w:val="both"/>
      </w:pPr>
      <w:r w:rsidRPr="002F474C">
        <w:t>4. Контроль за исполнением настоящего постановления оставляю за собой.</w:t>
      </w:r>
    </w:p>
    <w:p w:rsidR="00EC4980" w:rsidRPr="002F474C" w:rsidRDefault="00EC4980" w:rsidP="00EC4980">
      <w:pPr>
        <w:tabs>
          <w:tab w:val="num" w:pos="993"/>
          <w:tab w:val="num" w:pos="1134"/>
        </w:tabs>
        <w:ind w:firstLine="709"/>
        <w:jc w:val="both"/>
      </w:pPr>
    </w:p>
    <w:p w:rsidR="00EC4980" w:rsidRPr="002F474C" w:rsidRDefault="00EC4980" w:rsidP="00EC4980">
      <w:pPr>
        <w:tabs>
          <w:tab w:val="num" w:pos="993"/>
          <w:tab w:val="num" w:pos="1134"/>
        </w:tabs>
        <w:ind w:firstLine="709"/>
        <w:jc w:val="both"/>
      </w:pPr>
    </w:p>
    <w:p w:rsidR="00EC4980" w:rsidRPr="002F474C" w:rsidRDefault="00EC4980" w:rsidP="00EC4980">
      <w:pPr>
        <w:tabs>
          <w:tab w:val="num" w:pos="993"/>
          <w:tab w:val="num" w:pos="1134"/>
        </w:tabs>
        <w:ind w:firstLine="709"/>
        <w:jc w:val="both"/>
      </w:pPr>
    </w:p>
    <w:p w:rsidR="00EC4980" w:rsidRPr="002F474C" w:rsidRDefault="00EC4980" w:rsidP="00EC4980">
      <w:pPr>
        <w:jc w:val="both"/>
      </w:pPr>
    </w:p>
    <w:p w:rsidR="00EC4980" w:rsidRPr="002F474C" w:rsidRDefault="00EC4980" w:rsidP="00EC4980">
      <w:pPr>
        <w:jc w:val="both"/>
      </w:pPr>
      <w:r w:rsidRPr="002F474C">
        <w:t>Глава поселения</w:t>
      </w:r>
      <w:r w:rsidRPr="002F474C">
        <w:tab/>
      </w:r>
      <w:r w:rsidRPr="002F474C">
        <w:tab/>
      </w:r>
      <w:r w:rsidRPr="002F474C">
        <w:tab/>
      </w:r>
      <w:r w:rsidRPr="002F474C">
        <w:tab/>
        <w:t xml:space="preserve">          </w:t>
      </w:r>
      <w:r w:rsidRPr="002F474C">
        <w:tab/>
        <w:t xml:space="preserve">           </w:t>
      </w:r>
      <w:r w:rsidRPr="002F474C">
        <w:tab/>
      </w:r>
      <w:r w:rsidRPr="002F474C">
        <w:tab/>
        <w:t xml:space="preserve">           Е.М.Пчёлкин</w:t>
      </w:r>
    </w:p>
    <w:p w:rsidR="00EC4980" w:rsidRPr="002F474C" w:rsidRDefault="00EC4980" w:rsidP="00EC4980">
      <w:pPr>
        <w:jc w:val="both"/>
      </w:pPr>
    </w:p>
    <w:p w:rsidR="00EC4980" w:rsidRPr="002F474C" w:rsidRDefault="00EC4980" w:rsidP="00EC4980">
      <w:pPr>
        <w:jc w:val="both"/>
      </w:pPr>
    </w:p>
    <w:p w:rsidR="00EC4980" w:rsidRPr="002F474C" w:rsidRDefault="00EC4980" w:rsidP="00EC4980">
      <w:pPr>
        <w:jc w:val="both"/>
      </w:pPr>
    </w:p>
    <w:p w:rsidR="00EC4980" w:rsidRPr="002F474C" w:rsidRDefault="00EC4980" w:rsidP="00EC4980">
      <w:pPr>
        <w:jc w:val="both"/>
      </w:pPr>
    </w:p>
    <w:p w:rsidR="00EC4980" w:rsidRPr="002F474C" w:rsidRDefault="00EC4980" w:rsidP="00EC4980">
      <w:pPr>
        <w:ind w:left="5387"/>
      </w:pPr>
    </w:p>
    <w:p w:rsidR="00EC4980" w:rsidRPr="002F474C" w:rsidRDefault="00EC4980" w:rsidP="00EC4980">
      <w:pPr>
        <w:ind w:left="5387"/>
      </w:pPr>
    </w:p>
    <w:p w:rsidR="00EC4980" w:rsidRPr="002F474C" w:rsidRDefault="00EC4980" w:rsidP="00EC4980">
      <w:pPr>
        <w:ind w:left="5387"/>
      </w:pPr>
    </w:p>
    <w:p w:rsidR="00EC4980" w:rsidRPr="002F474C" w:rsidRDefault="00EC4980" w:rsidP="00EC4980">
      <w:pPr>
        <w:ind w:left="5387"/>
      </w:pPr>
      <w:r w:rsidRPr="002F474C">
        <w:t xml:space="preserve">Приложение к постановлению </w:t>
      </w:r>
    </w:p>
    <w:p w:rsidR="00EC4980" w:rsidRPr="002F474C" w:rsidRDefault="00EC4980" w:rsidP="00EC4980">
      <w:pPr>
        <w:ind w:left="5387"/>
      </w:pPr>
      <w:r w:rsidRPr="002F474C">
        <w:t>Администрации Усть-Бакчарского</w:t>
      </w:r>
    </w:p>
    <w:p w:rsidR="00EC4980" w:rsidRPr="002F474C" w:rsidRDefault="00EC4980" w:rsidP="00EC4980">
      <w:pPr>
        <w:ind w:left="5387"/>
      </w:pPr>
      <w:r w:rsidRPr="002F474C">
        <w:t xml:space="preserve">сельского поселения </w:t>
      </w:r>
    </w:p>
    <w:p w:rsidR="00EC4980" w:rsidRPr="002F474C" w:rsidRDefault="00EC4980" w:rsidP="00EC4980">
      <w:pPr>
        <w:ind w:left="5387"/>
      </w:pPr>
      <w:r w:rsidRPr="002F474C">
        <w:t>от 25.03.2020 № 21</w:t>
      </w:r>
    </w:p>
    <w:p w:rsidR="00EC4980" w:rsidRPr="002F474C" w:rsidRDefault="00EC4980" w:rsidP="00EC4980">
      <w:pPr>
        <w:pStyle w:val="ConsPlusTitle"/>
        <w:jc w:val="center"/>
        <w:rPr>
          <w:b w:val="0"/>
          <w:sz w:val="20"/>
        </w:rPr>
      </w:pPr>
    </w:p>
    <w:p w:rsidR="00EC4980" w:rsidRPr="002F474C" w:rsidRDefault="00EC4980" w:rsidP="00EC4980">
      <w:pPr>
        <w:pStyle w:val="ConsPlusTitle"/>
        <w:jc w:val="center"/>
        <w:rPr>
          <w:b w:val="0"/>
          <w:sz w:val="20"/>
        </w:rPr>
      </w:pPr>
      <w:r w:rsidRPr="002F474C">
        <w:rPr>
          <w:b w:val="0"/>
          <w:sz w:val="20"/>
        </w:rPr>
        <w:t>ПРАВИЛА</w:t>
      </w:r>
    </w:p>
    <w:p w:rsidR="00EC4980" w:rsidRPr="002F474C" w:rsidRDefault="00EC4980" w:rsidP="00EC4980">
      <w:pPr>
        <w:pStyle w:val="ConsPlusTitle"/>
        <w:jc w:val="center"/>
        <w:rPr>
          <w:b w:val="0"/>
          <w:sz w:val="20"/>
        </w:rPr>
      </w:pPr>
      <w:r w:rsidRPr="002F474C">
        <w:rPr>
          <w:b w:val="0"/>
          <w:sz w:val="20"/>
        </w:rPr>
        <w:t>ОСУЩЕСТВЛЕНИЯ КАПИТАЛЬНЫХ ВЛОЖЕНИЙ В ОБЪЕКТЫ</w:t>
      </w:r>
    </w:p>
    <w:p w:rsidR="00EC4980" w:rsidRPr="002F474C" w:rsidRDefault="00EC4980" w:rsidP="00EC4980">
      <w:pPr>
        <w:pStyle w:val="ConsPlusTitle"/>
        <w:jc w:val="center"/>
        <w:rPr>
          <w:b w:val="0"/>
          <w:sz w:val="20"/>
        </w:rPr>
      </w:pPr>
      <w:r w:rsidRPr="002F474C">
        <w:rPr>
          <w:b w:val="0"/>
          <w:sz w:val="20"/>
        </w:rPr>
        <w:t>МУНИЦИПАЛЬНОЙ СОБСТВЕННОСТИ                                                                                    УСТЬ-БАКЧАРСКОГО СЕЛЬСКОГО ПОСЕЛЕНИЯ</w:t>
      </w:r>
    </w:p>
    <w:p w:rsidR="00EC4980" w:rsidRPr="002F474C" w:rsidRDefault="00EC4980" w:rsidP="00EC4980">
      <w:pPr>
        <w:pStyle w:val="ConsPlusTitle"/>
        <w:jc w:val="center"/>
        <w:rPr>
          <w:b w:val="0"/>
          <w:sz w:val="20"/>
        </w:rPr>
      </w:pPr>
      <w:r w:rsidRPr="002F474C">
        <w:rPr>
          <w:b w:val="0"/>
          <w:sz w:val="20"/>
        </w:rPr>
        <w:t>ЗА СЧЕТ СРЕДСТВ МЕСТНОГО БЮДЖЕТА</w:t>
      </w:r>
    </w:p>
    <w:p w:rsidR="00EC4980" w:rsidRPr="002F474C" w:rsidRDefault="00EC4980" w:rsidP="00EC4980">
      <w:pPr>
        <w:pStyle w:val="ConsPlusNormal"/>
        <w:jc w:val="both"/>
        <w:rPr>
          <w:b w:val="0"/>
          <w:sz w:val="20"/>
        </w:rPr>
      </w:pPr>
    </w:p>
    <w:p w:rsidR="00EC4980" w:rsidRPr="002F474C" w:rsidRDefault="00EC4980" w:rsidP="00EC4980">
      <w:pPr>
        <w:pStyle w:val="ConsPlusNormal"/>
        <w:jc w:val="center"/>
        <w:outlineLvl w:val="1"/>
        <w:rPr>
          <w:b w:val="0"/>
          <w:sz w:val="20"/>
        </w:rPr>
      </w:pPr>
      <w:r w:rsidRPr="002F474C">
        <w:rPr>
          <w:b w:val="0"/>
          <w:sz w:val="20"/>
        </w:rPr>
        <w:t>I. ОБЩИЕ ПОЛОЖЕНИЯ</w:t>
      </w:r>
    </w:p>
    <w:p w:rsidR="00EC4980" w:rsidRPr="002F474C" w:rsidRDefault="00EC4980" w:rsidP="00EC4980">
      <w:pPr>
        <w:pStyle w:val="ConsPlusNormal"/>
        <w:jc w:val="both"/>
        <w:rPr>
          <w:b w:val="0"/>
          <w:sz w:val="20"/>
        </w:rPr>
      </w:pP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1. Настоящие Правила устанавливают: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1) порядок осуществления бюджетных инвестиций в форме капитальных вложений в объекты капитального строительства муниципальной собственности Усть-Бакчарского сельского поселения или приобретения объектов недвижимого имущества в муниципальную собственность Усть-Бакчарского сельского поселения за счет средств местного бюджета (далее - бюджетные инвестиции), в том числе условия передачи Администрацией Усть-Бакчарского сельского поселения муниципальным бюджетным или муниципальным автономным учреждениям полномочий муниципального заказчика по заключению и исполнению от имени Администрации Усть-Бакчарского сельского поселения муниципальных контрактов от лица Администрации Усть-Бакчарского сельского поселения в соответствии с настоящими Правилами и порядок заключения соглашений о передаче указанных полномочий;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2) порядок предоставления из местного бюджета субсидий на осуществление капитальных вложений в объекты капитального строительства или приобретение объектов недвижимого имущества в муниципальную собственность Усть-Бакчарского сельского поселения муниципальным бюджетным и муниципальным автономным учреждениям (далее - субсидии);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 xml:space="preserve">3) порядок принятия получателем средств местного бюджета, предоставляющим субсидию, решения о наличии потребности направления остатка не использованной на начало очередного финансового года субсидии на цели ее предоставления. 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2. При осуществлении капитальных вложений в объекты капитального строительства муниципальной собственности Усть-Бакчарского сельского поселения или приобретение объектов недвижимого имущества в муниципальную собственность Усть-Бакчарского сельского поселения (далее - объекты) не допускается: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1) предоставление субсидий на капитальные вложения в отношении объектов, по которым принято решение о подготовке и реализации бюджетных инвестиций;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2) предоставление бюджетных инвестиций в объекты, по которым принято решение о предоставлении субсидий на капитальные вложения.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3.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в бюджете муниципального образования «Усть-Бакчарское сельское поселение» в рамках муниципальной программы либо не программной деятельности.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4.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за муниципальными бюджетными учреждениями и муниципальными автономными учреждениями (далее - учреждения) с последующим увеличением стоимости основных средств, находящихся на праве оперативного управления у этих учреждений, либо включаются в состав Казны Усть-Бакчарского сельского поселения..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5.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учреждений.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lastRenderedPageBreak/>
        <w:t>6. Информация о сроках и объемах оплаты по муниципальным контрактам (гражданско-правовым договорам),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объемах перечисления субсидий учреждениям учитывается при формировании прогноза кассовых выплат из местного бюджета, необходимого для составления в установленном порядке кассового плана исполнения местного бюджета.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7. Орган, осуществляющий функции и полномочия учредителя в отношении учреждений, в течение 10 рабочих дней со дня внесения записи в единый государственный реестр юридических лиц сообщает в письменной форме о ликвидации, реорганизации или изменении типа учреждения и о состоянии объектов незавершенного строительства в отдел по земельным, имущественным и градостроительным вопросам Администрации Усть-Бакчарского сельского поселения.</w:t>
      </w:r>
    </w:p>
    <w:p w:rsidR="00EC4980" w:rsidRPr="002F474C" w:rsidRDefault="00EC4980" w:rsidP="00EC4980">
      <w:pPr>
        <w:pStyle w:val="ConsPlusNormal"/>
        <w:jc w:val="both"/>
        <w:rPr>
          <w:b w:val="0"/>
          <w:sz w:val="20"/>
        </w:rPr>
      </w:pPr>
    </w:p>
    <w:p w:rsidR="00EC4980" w:rsidRPr="002F474C" w:rsidRDefault="00EC4980" w:rsidP="00EC4980">
      <w:pPr>
        <w:pStyle w:val="ConsPlusNormal"/>
        <w:jc w:val="center"/>
        <w:outlineLvl w:val="1"/>
        <w:rPr>
          <w:b w:val="0"/>
          <w:sz w:val="20"/>
        </w:rPr>
      </w:pPr>
      <w:r w:rsidRPr="002F474C">
        <w:rPr>
          <w:b w:val="0"/>
          <w:sz w:val="20"/>
        </w:rPr>
        <w:t>II. ОСУЩЕСТВЛЕНИЕ БЮДЖЕТНЫХ ИНВЕСТИЦИЙ</w:t>
      </w:r>
    </w:p>
    <w:p w:rsidR="00EC4980" w:rsidRPr="002F474C" w:rsidRDefault="00EC4980" w:rsidP="00EC4980">
      <w:pPr>
        <w:pStyle w:val="ConsPlusNormal"/>
        <w:jc w:val="both"/>
        <w:rPr>
          <w:b w:val="0"/>
          <w:sz w:val="20"/>
        </w:rPr>
      </w:pP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1) муниципальными заказчиками, являющимися исполнительными органами муниципальной власти Усть-Бакчарского сельского поселения или муниципальными казенными учреждениями;</w:t>
      </w:r>
    </w:p>
    <w:p w:rsidR="00EC4980" w:rsidRPr="002F474C" w:rsidRDefault="00EC4980" w:rsidP="00EC4980">
      <w:pPr>
        <w:autoSpaceDE w:val="0"/>
        <w:autoSpaceDN w:val="0"/>
        <w:adjustRightInd w:val="0"/>
        <w:ind w:firstLine="540"/>
        <w:jc w:val="both"/>
      </w:pPr>
      <w:bookmarkStart w:id="0" w:name="P57"/>
      <w:bookmarkEnd w:id="0"/>
      <w:r w:rsidRPr="002F474C">
        <w:t xml:space="preserve">2) учреждениями, которым исполнительные органы муниципальной власти </w:t>
      </w:r>
      <w:r w:rsidRPr="002F474C">
        <w:rPr>
          <w:b/>
        </w:rPr>
        <w:t>Усть-</w:t>
      </w:r>
      <w:r w:rsidRPr="002F474C">
        <w:t>Бакчарского сельского поселения, осуществляющие функции и полномочия учредителя (далее - органы власти),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Усть-Бакчарского сельского поселения</w:t>
      </w:r>
      <w:r w:rsidRPr="002F474C">
        <w:rPr>
          <w:b/>
        </w:rPr>
        <w:t xml:space="preserve"> </w:t>
      </w:r>
      <w:r w:rsidRPr="002F474C">
        <w:t>от лица указанных органов муниципальных контрактов.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9.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с учетом абзаца второго настоящего пункта.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 xml:space="preserve">Муниципальные контракты могут заключаться в порядке, установленном Бюджетным </w:t>
      </w:r>
      <w:hyperlink r:id="rId4" w:history="1">
        <w:r w:rsidRPr="002F474C">
          <w:rPr>
            <w:b w:val="0"/>
            <w:sz w:val="20"/>
          </w:rPr>
          <w:t>кодексом</w:t>
        </w:r>
      </w:hyperlink>
      <w:r w:rsidRPr="002F474C">
        <w:rPr>
          <w:b w:val="0"/>
          <w:sz w:val="20"/>
        </w:rPr>
        <w:t xml:space="preserve"> Российской Федерации, в пределах средств, предусмотренных актами, на срок, превышающий срок действия утвержденных муниципальному заказчику лимитов бюджетных обязательств.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 xml:space="preserve">10. В целях осуществления бюджетных инвестиций в соответствии с </w:t>
      </w:r>
      <w:hyperlink w:anchor="P57" w:history="1">
        <w:r w:rsidRPr="002F474C">
          <w:rPr>
            <w:b w:val="0"/>
            <w:sz w:val="20"/>
          </w:rPr>
          <w:t>подпунктом 2) пункта 8</w:t>
        </w:r>
      </w:hyperlink>
      <w:r w:rsidRPr="002F474C">
        <w:rPr>
          <w:b w:val="0"/>
          <w:sz w:val="20"/>
        </w:rPr>
        <w:t xml:space="preserve"> настоящих Правил органом власти с учреждениями заключаются соглашения о передаче полномочий муниципального заказчика по заключению и исполнению от имени Усть-Бакчарского сельского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11. Операции с бюджетными инвестициями осуществляются в порядке, установленном бюджетным законодательством Российской Федерации, и отражаются на открытых в Администрации Усть-Бакчарского сельского поселения в порядке, установленном Администрацией Усть-Бакчарского сельского поселения, лицевых счетах: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1) получателя бюджетных средств - в случае заключения муниципальных контрактов муниципальным заказчиком;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bookmarkStart w:id="1" w:name="P63"/>
      <w:bookmarkEnd w:id="1"/>
      <w:r w:rsidRPr="002F474C">
        <w:rPr>
          <w:b w:val="0"/>
          <w:sz w:val="20"/>
        </w:rPr>
        <w:t>2) по переданным полномочиям - в случае заключения от имени Усть-Бакчарского сельского поселения муниципальных контрактов учреждениями от лица органов власти.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 xml:space="preserve">12. В целях открытия в Управлении финансов Чаинского района органу власти, являющемуся получателем средств местного бюджета, лицевого счета, указанного в </w:t>
      </w:r>
      <w:hyperlink w:anchor="P63" w:history="1">
        <w:r w:rsidRPr="002F474C">
          <w:rPr>
            <w:b w:val="0"/>
            <w:sz w:val="20"/>
          </w:rPr>
          <w:t>подпункте 2) пункта 11</w:t>
        </w:r>
      </w:hyperlink>
      <w:r w:rsidRPr="002F474C">
        <w:rPr>
          <w:b w:val="0"/>
          <w:sz w:val="20"/>
        </w:rPr>
        <w:t xml:space="preserve"> настоящих Правил, орган власти в течение 5 рабочих дней со дня подписания соглашения о передаче полномочий представляет в Управление финансов Чаинского района документы, необходимые для открытия лицевого счета по переданным полномочиям, в порядке, установленном Управлением финансов Чаинского райолна. Основанием для открытия указанного в настоящем пункте лицевого счета является копия соглашения о передаче полномочий.</w:t>
      </w:r>
    </w:p>
    <w:p w:rsidR="00EC4980" w:rsidRPr="002F474C" w:rsidRDefault="00EC4980" w:rsidP="00EC4980">
      <w:pPr>
        <w:pStyle w:val="ConsPlusNormal"/>
        <w:jc w:val="both"/>
        <w:rPr>
          <w:b w:val="0"/>
          <w:sz w:val="20"/>
        </w:rPr>
      </w:pPr>
    </w:p>
    <w:p w:rsidR="00EC4980" w:rsidRPr="002F474C" w:rsidRDefault="00EC4980" w:rsidP="00EC4980">
      <w:pPr>
        <w:pStyle w:val="ConsPlusNormal"/>
        <w:jc w:val="center"/>
        <w:outlineLvl w:val="1"/>
        <w:rPr>
          <w:b w:val="0"/>
          <w:sz w:val="20"/>
        </w:rPr>
      </w:pPr>
      <w:r w:rsidRPr="002F474C">
        <w:rPr>
          <w:b w:val="0"/>
          <w:sz w:val="20"/>
        </w:rPr>
        <w:t>III. ПРЕДОСТАВЛЕНИЕ СУБСИДИЙ</w:t>
      </w:r>
    </w:p>
    <w:p w:rsidR="00EC4980" w:rsidRPr="002F474C" w:rsidRDefault="00EC4980" w:rsidP="00EC4980">
      <w:pPr>
        <w:pStyle w:val="ConsPlusNormal"/>
        <w:jc w:val="both"/>
        <w:rPr>
          <w:b w:val="0"/>
          <w:sz w:val="20"/>
        </w:rPr>
      </w:pP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13. Субсидии предоставляются учреждениям в пределах бюджетных ассигнований, предусмотренных решением Совета Усть-Бакчарского сельского поселения о бюджете на соответствующий финансовый год (финансовый год и плановый период), и лимитов бюджетных обязательств, доведенных в установленном порядке получателю средств местного бюджета на цели предоставления субсидий.</w:t>
      </w:r>
    </w:p>
    <w:p w:rsidR="00EC4980" w:rsidRPr="002F474C" w:rsidRDefault="00EC4980" w:rsidP="00EC498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F474C">
        <w:t xml:space="preserve">14. </w:t>
      </w:r>
      <w:r w:rsidRPr="002F474C">
        <w:rPr>
          <w:bCs/>
        </w:rPr>
        <w:t xml:space="preserve">Предоставление субсидии осуществляется в соответствии с соглашением, заключенным между органом власти как получателем средств местного бюджета, предоставляющим субсидию </w:t>
      </w:r>
      <w:r w:rsidRPr="002F474C">
        <w:rPr>
          <w:bCs/>
        </w:rPr>
        <w:lastRenderedPageBreak/>
        <w:t>учреждению, и учреждением (далее - соглашение о предоставлении субсидий) на срок действия утвержденных лимитов бюджетных обязательств.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 xml:space="preserve"> 15. Операции с субсидиями, поступающими учреждениям, учитываются на лицевых счетах для учета операций со средствами, предоставленными учреждениям из местного бюджета в виде субсидий на иные цели, а также бюджетных инвестиций, открываемых учреждениям в Управление финансов Чаинского района в порядке, установленном Управлением финансов Чаинского района.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16. Санкционирование расходов учреждений, источником финансового обеспечения которых являются субсидии, в том числе их остатки, не использованные на начало очередного финансового года, осуществляется в порядке, установленном Администрацией Усть-Бакчарского сельского поселения.</w:t>
      </w:r>
    </w:p>
    <w:p w:rsidR="00EC4980" w:rsidRPr="002F474C" w:rsidRDefault="00EC4980" w:rsidP="00EC4980">
      <w:pPr>
        <w:pStyle w:val="ConsPlusNormal"/>
        <w:jc w:val="both"/>
        <w:rPr>
          <w:b w:val="0"/>
          <w:sz w:val="20"/>
        </w:rPr>
      </w:pPr>
    </w:p>
    <w:p w:rsidR="00EC4980" w:rsidRPr="002F474C" w:rsidRDefault="00EC4980" w:rsidP="00EC4980">
      <w:pPr>
        <w:pStyle w:val="ConsPlusNormal"/>
        <w:jc w:val="center"/>
        <w:outlineLvl w:val="1"/>
        <w:rPr>
          <w:b w:val="0"/>
          <w:sz w:val="20"/>
        </w:rPr>
      </w:pPr>
      <w:r w:rsidRPr="002F474C">
        <w:rPr>
          <w:b w:val="0"/>
          <w:sz w:val="20"/>
        </w:rPr>
        <w:t>IV. ПОРЯДОК ПРИНЯТИЯ ПОЛУЧАТЕЛЕМ СРЕДСТВ МЕСТНОГО БЮДЖЕТА,</w:t>
      </w:r>
    </w:p>
    <w:p w:rsidR="00EC4980" w:rsidRPr="002F474C" w:rsidRDefault="00EC4980" w:rsidP="00EC4980">
      <w:pPr>
        <w:pStyle w:val="ConsPlusNormal"/>
        <w:jc w:val="center"/>
        <w:rPr>
          <w:b w:val="0"/>
          <w:sz w:val="20"/>
        </w:rPr>
      </w:pPr>
      <w:r w:rsidRPr="002F474C">
        <w:rPr>
          <w:b w:val="0"/>
          <w:sz w:val="20"/>
        </w:rPr>
        <w:t>ПРЕДОСТАВЛЯЮЩИМ СУБСИДИЮ, РЕШЕНИЯ О НАЛИЧИИ ПОТРЕБНОСТИ</w:t>
      </w:r>
    </w:p>
    <w:p w:rsidR="00EC4980" w:rsidRPr="002F474C" w:rsidRDefault="00EC4980" w:rsidP="00EC4980">
      <w:pPr>
        <w:pStyle w:val="ConsPlusNormal"/>
        <w:jc w:val="center"/>
        <w:rPr>
          <w:b w:val="0"/>
          <w:sz w:val="20"/>
        </w:rPr>
      </w:pPr>
      <w:r w:rsidRPr="002F474C">
        <w:rPr>
          <w:b w:val="0"/>
          <w:sz w:val="20"/>
        </w:rPr>
        <w:t>НАПРАВЛЕНИЯ ОСТАТКА НЕ ИСПОЛЬЗОВАННОЙ НА НАЧАЛО ОЧЕРЕДНОГО</w:t>
      </w:r>
    </w:p>
    <w:p w:rsidR="00EC4980" w:rsidRPr="002F474C" w:rsidRDefault="00EC4980" w:rsidP="00EC4980">
      <w:pPr>
        <w:pStyle w:val="ConsPlusNormal"/>
        <w:jc w:val="center"/>
        <w:rPr>
          <w:b w:val="0"/>
          <w:sz w:val="20"/>
        </w:rPr>
      </w:pPr>
      <w:r w:rsidRPr="002F474C">
        <w:rPr>
          <w:b w:val="0"/>
          <w:sz w:val="20"/>
        </w:rPr>
        <w:t>ФИНАНСОВОГО ГОДА СУБСИДИИ НА ЦЕЛИ ЕЕ ПРЕДОСТАВЛЕНИЯ</w:t>
      </w:r>
    </w:p>
    <w:p w:rsidR="00EC4980" w:rsidRPr="002F474C" w:rsidRDefault="00EC4980" w:rsidP="00EC4980">
      <w:pPr>
        <w:pStyle w:val="ConsPlusNormal"/>
        <w:jc w:val="both"/>
        <w:rPr>
          <w:b w:val="0"/>
          <w:sz w:val="20"/>
        </w:rPr>
      </w:pP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17. В соответствии с решением получателя средств местного бюджета, предоставляющего субсидию, о наличии потребности в не использованных на начало очередного финансового года остатках субсидии (далее - решение)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18. Решение должно содержать наименование учреждения, наименование каждого объекта и объем разрешенных к использованию остатков субсидии, сумму остатка субсидии. В решение, предусмотренное настоящим пунктом, могут быть включены несколько объектов.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19. Решение принимается до 1 марта финансового года, следующего за отчетным.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20. В случае отсутствия заключенного гражданско-правового договора решение подлежит согласованию с Администрацией Усть-Бакчарского сельского поселения, Главой Усть-Бакчарского сельского поселения после обязательного согласования с отделом по земельным, имущественным и градостроительным вопросам Администрации Чаинского района. Решение отдела по земельным, имущественным и градостроительным вопросам Администрации Усть-Бакчарского сельского поселения рассматривается до 5 февраля финансового года, следующего за отчетным.</w:t>
      </w:r>
    </w:p>
    <w:p w:rsidR="00EC4980" w:rsidRPr="002F474C" w:rsidRDefault="00EC4980" w:rsidP="00EC4980">
      <w:pPr>
        <w:pStyle w:val="ConsPlusNormal"/>
        <w:ind w:firstLine="540"/>
        <w:jc w:val="both"/>
        <w:rPr>
          <w:b w:val="0"/>
          <w:sz w:val="20"/>
        </w:rPr>
      </w:pPr>
      <w:r w:rsidRPr="002F474C">
        <w:rPr>
          <w:b w:val="0"/>
          <w:sz w:val="20"/>
        </w:rPr>
        <w:t>Проект решения, предусмотренного настоящим пунктом, представляется в отдел по социально-экономическому развитию Администрации Усть-Бакчарского сельского поселения вместе с пояснительной запиской, содержащей обоснование такого решения, в срок до 15 февраля финансового года, следующего за отчетным.</w:t>
      </w:r>
    </w:p>
    <w:p w:rsidR="0089667C" w:rsidRDefault="0089667C"/>
    <w:sectPr w:rsidR="0089667C" w:rsidSect="00A9663B">
      <w:pgSz w:w="11906" w:h="16838"/>
      <w:pgMar w:top="1134" w:right="850" w:bottom="993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EC4980"/>
    <w:rsid w:val="0089667C"/>
    <w:rsid w:val="00EC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9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98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uiPriority w:val="10"/>
    <w:qFormat/>
    <w:rsid w:val="00EC49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C498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rsid w:val="00EC49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EC498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C4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rsid w:val="00EC4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8E8197C1E3BAE0D63EB7FAFE369B608B6AA8ADB63979A2DD98C0B758cF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1729</Words>
  <Characters>9860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2020-04-02T02:31:00Z</dcterms:created>
  <dcterms:modified xsi:type="dcterms:W3CDTF">2020-04-02T02:31:00Z</dcterms:modified>
</cp:coreProperties>
</file>